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79535F" w:rsidTr="00DF5C61">
        <w:tc>
          <w:tcPr>
            <w:tcW w:w="1642" w:type="dxa"/>
          </w:tcPr>
          <w:p w:rsidR="0079535F" w:rsidRDefault="0079535F" w:rsidP="00DF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79535F" w:rsidRDefault="0079535F" w:rsidP="00DF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79535F" w:rsidRDefault="0079535F" w:rsidP="00DF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79535F" w:rsidRDefault="0079535F" w:rsidP="00DF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79535F" w:rsidTr="00DF5C61">
        <w:tc>
          <w:tcPr>
            <w:tcW w:w="1642" w:type="dxa"/>
            <w:vAlign w:val="center"/>
          </w:tcPr>
          <w:p w:rsidR="0079535F" w:rsidRDefault="004F6C18" w:rsidP="00DF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79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vAlign w:val="center"/>
          </w:tcPr>
          <w:p w:rsidR="0079535F" w:rsidRDefault="0079535F" w:rsidP="00DF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4-ТО</w:t>
            </w:r>
          </w:p>
        </w:tc>
        <w:tc>
          <w:tcPr>
            <w:tcW w:w="3893" w:type="dxa"/>
            <w:vAlign w:val="center"/>
          </w:tcPr>
          <w:p w:rsidR="0079535F" w:rsidRPr="003129D7" w:rsidRDefault="0079535F" w:rsidP="00DF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  <w:p w:rsidR="0079535F" w:rsidRDefault="0079535F" w:rsidP="00DF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79535F" w:rsidRPr="001F7B32" w:rsidRDefault="004F6C18" w:rsidP="00DF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9535F" w:rsidRPr="00572586" w:rsidRDefault="0079535F" w:rsidP="0079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9535F" w:rsidRPr="00285C73" w:rsidRDefault="0079535F" w:rsidP="0079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7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Тема 3.6. Подвижной состав для перевозки опасных грузов и дополнительное оборудование</w:t>
      </w:r>
    </w:p>
    <w:p w:rsidR="0079535F" w:rsidRDefault="0079535F" w:rsidP="0079535F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6</w:t>
      </w:r>
    </w:p>
    <w:p w:rsidR="0079535F" w:rsidRPr="00572586" w:rsidRDefault="0079535F" w:rsidP="00795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57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2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57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Pr="004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 испытаний</w:t>
      </w:r>
      <w:r w:rsidRPr="004D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B87">
        <w:rPr>
          <w:rFonts w:ascii="Times New Roman" w:eastAsia="Calibri" w:hAnsi="Times New Roman" w:cs="Times New Roman"/>
          <w:sz w:val="28"/>
          <w:szCs w:val="28"/>
        </w:rPr>
        <w:t>Виды тары для перевозки опасных грузов</w:t>
      </w:r>
      <w:r w:rsidRPr="00572586">
        <w:rPr>
          <w:rFonts w:ascii="Times New Roman" w:hAnsi="Times New Roman"/>
          <w:sz w:val="28"/>
          <w:szCs w:val="28"/>
        </w:rPr>
        <w:t>.</w:t>
      </w:r>
    </w:p>
    <w:p w:rsidR="0079535F" w:rsidRPr="00042BFA" w:rsidRDefault="0079535F" w:rsidP="0079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5F" w:rsidRDefault="0079535F" w:rsidP="0079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5F" w:rsidRDefault="0079535F" w:rsidP="0079535F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</w:p>
    <w:p w:rsidR="0079535F" w:rsidRPr="001A2B87" w:rsidRDefault="0079535F" w:rsidP="0079535F">
      <w:pPr>
        <w:spacing w:after="0" w:line="360" w:lineRule="auto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План</w:t>
      </w:r>
      <w:r w:rsidRPr="001A2B87">
        <w:rPr>
          <w:rFonts w:ascii="Times New Roman" w:eastAsia="SimSun" w:hAnsi="Times New Roman" w:cs="Arial"/>
          <w:sz w:val="28"/>
          <w:szCs w:val="24"/>
          <w:lang w:eastAsia="ja-JP"/>
        </w:rPr>
        <w:t>:</w:t>
      </w:r>
    </w:p>
    <w:p w:rsidR="0079535F" w:rsidRDefault="0079535F" w:rsidP="00795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проверки и испытания ТС.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B87">
        <w:rPr>
          <w:rFonts w:ascii="Times New Roman" w:eastAsia="Calibri" w:hAnsi="Times New Roman" w:cs="Times New Roman"/>
          <w:sz w:val="28"/>
          <w:szCs w:val="28"/>
        </w:rPr>
        <w:t>Виды тары для перевозки опасных грузов</w:t>
      </w:r>
    </w:p>
    <w:bookmarkEnd w:id="0"/>
    <w:p w:rsidR="0079535F" w:rsidRDefault="0079535F" w:rsidP="00795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6FA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Положением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 (далее – Госавтоинспекция), утвержденным постановлением Правительства Российской Федерации от 01.01.01 г. № 000, транспортные средства для перевозки опасных грузов подлежат государственному техническому осмотру каждые 6 месяцев. По результатам осмотра на транспортное средство, прошедшее государственный технический осмотр, выдается талон о прохождении государственного технического осмотра, которым подтверждается, в частности, соответствие его конструкции и технического состояния установленным требованиям. Кроме того, на каждое транспортное средство EX/II, EX/III, FL, OX, AT и MEMU выдается свидетельство о его допуске к перевозке опасных грузов. </w:t>
      </w:r>
      <w:r w:rsidRPr="00B06F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другие транспортные средства, предназначенные для перевозки опасных грузов, указанные свидетельства не оформляются.</w:t>
      </w:r>
    </w:p>
    <w:p w:rsidR="0079535F" w:rsidRPr="00B06FAF" w:rsidRDefault="0079535F" w:rsidP="0079535F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6FA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Механические транспортные средства должны быть оборудованы устройством для ограничения скорости в соответствии с техническими требованиями Правил ЕЭК ООН № 89, отрегулированным так, чтобы скорость не могла превышать 90 км/ч с учетом технического допуска устройства.</w:t>
      </w:r>
      <w:r w:rsidRPr="00B06F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Виды тары для опасных грузов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::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перевозки (за исключением перевозки в цистернах и навалом/насыпью) опасные грузы зачастую упаковываются в тару.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::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Различают следующие виды тары: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Тара традиционная, например:</w:t>
      </w:r>
    </w:p>
    <w:p w:rsidR="0079535F" w:rsidRPr="00B06FAF" w:rsidRDefault="0079535F" w:rsidP="007953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Барабаны из металла, искусственных материалов, картона;</w:t>
      </w:r>
    </w:p>
    <w:p w:rsidR="0079535F" w:rsidRPr="00B06FAF" w:rsidRDefault="0079535F" w:rsidP="007953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 деревянные;</w:t>
      </w:r>
    </w:p>
    <w:p w:rsidR="0079535F" w:rsidRPr="00B06FAF" w:rsidRDefault="0079535F" w:rsidP="007953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Канистры из металла или искусственных материалов;</w:t>
      </w:r>
    </w:p>
    <w:p w:rsidR="0079535F" w:rsidRPr="00B06FAF" w:rsidRDefault="0079535F" w:rsidP="007953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Ящики из металла, дерева или искусственных материалов;</w:t>
      </w:r>
    </w:p>
    <w:p w:rsidR="0079535F" w:rsidRPr="00B06FAF" w:rsidRDefault="0079535F" w:rsidP="007953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Мешки из бумаги, ткани или искусственных материалов.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 легкая металлическая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тара с круглым, эллиптическим, прямоугольным или многоугольным (также коническим) поперечным сечением, а также сужающуюся или расширяющуюся (в форме ведра) тару, изготовленную из металла, с толщиной стенки менее 0,5 мм (например, из листового олова), с плоским или выпуклым днищем, с одним или несколькими отверстиями, которая не охватывается определениями барабанов или канистр.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 составная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тара, состоящая из внутренней и наружной тары, которая в собранном виде остается неделимой единицей.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 комбинированная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тара, состоящая из наружной (транспортной) тары и вложенных в нее одной или нескольких единиц внутренней тары.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перевозки опасных грузов класса 2 (газы) применяются следующие виды сосудов: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Баллоны </w:t>
      </w:r>
      <w:r w:rsidRPr="00B06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переносные сосуды под давлением вместимостью по воде не более 150 литров.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Барабаны под давлением </w:t>
      </w:r>
      <w:r w:rsidRPr="00B06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сварные переносные сосуды под давлением вместимостью по воде более 150 литров , но не более 1000 литров (например, цилиндрические сосуды, снабженные обручами катания, сферообразные сосуды на салазках).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Газовые баллончики </w:t>
      </w:r>
      <w:r w:rsidRPr="00B06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емкости одноразового использования, содержащие газ или смесь газов под давлением. Они может быть оснащены выпускным устройством.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Аэрозоли или аэрозольные распылители </w:t>
      </w:r>
      <w:r w:rsidRPr="00B06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сосуды одноразового использования, изготовленные из металла, стекла или пластмассы и содержащие сжатый, сжиженный или растворенный под давлением газ, с жидкостью, пастой или порошком или без них, и снабженные выпускным устройством, позволяющим производить выброс содержимого в виде взвешенных в газе твердых или жидких частиц, пены, пасты или порошка либо в жидком или газообразном состоянии.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Криогенные сосуды </w:t>
      </w:r>
      <w:r w:rsidRPr="00B06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переносные сосуды под давлением с теплоизоляцией для охлажденных сжиженных газов вместимостью по воде не более 1000 литров.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Связки баллонов </w:t>
      </w:r>
      <w:r w:rsidRPr="00B06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баллонов, прочно скрепленных между собой, соединенных коллектором и перевозимых как единое целое. Общая вместимость связки не должна превышать 3000 л по воде, тогда как вместимость связок, предназначенных для перевозки токсичных газов класса 2, ограничивается 1000 л по воде.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Трубки (класс 2) </w:t>
      </w:r>
      <w:r w:rsidRPr="00B06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бесшовные переносные сосуды под давлением вместимостью по воде более 150 литров, но не более 3000 литров.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Крупногабаритная тара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тара, состоящая из наружной тары, содержащей изделия или внутреннюю тару, и которая предназначена для механизированной обработки и имеет массу нетто более 400 кг или вместимость более 450 литров , но ее объем не превышает 3 м. куб.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 средней грузоподъемности для массовых грузов (КСГМГ): 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или мягкая переносная тара, которая: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a) имеет вместимость:</w:t>
      </w:r>
    </w:p>
    <w:p w:rsidR="0079535F" w:rsidRPr="00B06FAF" w:rsidRDefault="0079535F" w:rsidP="007953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м. куб. для твердых веществ и жидкостей групп упаковки II и III;</w:t>
      </w:r>
    </w:p>
    <w:p w:rsidR="0079535F" w:rsidRPr="00B06FAF" w:rsidRDefault="0079535F" w:rsidP="007953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1,5 м. куб. для твердых веществ группы упаковки I, когда используются мягкие, жесткие пластмассовые, составные, картонные или деревянные КСГМГ;</w:t>
      </w:r>
    </w:p>
    <w:p w:rsidR="0079535F" w:rsidRPr="00B06FAF" w:rsidRDefault="0079535F" w:rsidP="007953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м. куб. для твердых веществ группы упаковки I, когда используются металлические КСГМГ;</w:t>
      </w:r>
    </w:p>
    <w:p w:rsidR="0079535F" w:rsidRPr="00B06FAF" w:rsidRDefault="0079535F" w:rsidP="007953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м. куб. для радиоактивного материала класса 7;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предназначена для механизированной обработки;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выдерживает нагрузки, возникающие при погрузочно-разгрузочных операциях и перевозке.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::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Тара, которая используется для упаковки опасных грузов должна быть достаточно прочной, чтобы выдерживать удары и нагрузки, обычно возникающие во время перевозки, в том числе при перегрузке между транспортными единицами и между транспортными единицами и складами, а также при любом перемещении с поддона или изъятии из транспортного пакета с целью последующей ручной или механической обработки.</w:t>
      </w:r>
    </w:p>
    <w:p w:rsidR="0079535F" w:rsidRPr="00B06FAF" w:rsidRDefault="0079535F" w:rsidP="0079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::</w:t>
      </w:r>
      <w:r w:rsidRPr="00B06FA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подтверждения этих свойств тип конструкции тары, используемой для перевозки опасных грузов должен пройти соответствующие испытания.</w:t>
      </w:r>
    </w:p>
    <w:p w:rsidR="0079535F" w:rsidRPr="00B06FAF" w:rsidRDefault="0079535F" w:rsidP="0079535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5F" w:rsidRPr="004F6C18" w:rsidRDefault="0079535F" w:rsidP="0079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 w:cs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3042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C1268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13042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1268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3042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F6C18">
        <w:rPr>
          <w:rFonts w:ascii="Times New Roman" w:hAnsi="Times New Roman" w:cs="Times New Roman"/>
          <w:sz w:val="28"/>
          <w:szCs w:val="28"/>
        </w:rPr>
        <w:t>10</w:t>
      </w:r>
      <w:r w:rsidR="004F6C18" w:rsidRPr="004F6C18">
        <w:rPr>
          <w:rFonts w:ascii="Times New Roman" w:hAnsi="Times New Roman" w:cs="Times New Roman"/>
          <w:sz w:val="28"/>
          <w:szCs w:val="28"/>
        </w:rPr>
        <w:t>:00 29</w:t>
      </w:r>
      <w:r w:rsidR="004F6C18">
        <w:rPr>
          <w:rFonts w:ascii="Times New Roman" w:hAnsi="Times New Roman" w:cs="Times New Roman"/>
          <w:sz w:val="28"/>
          <w:szCs w:val="28"/>
        </w:rPr>
        <w:t>.</w:t>
      </w:r>
      <w:r w:rsidR="004F6C18" w:rsidRPr="004F6C18">
        <w:rPr>
          <w:rFonts w:ascii="Times New Roman" w:hAnsi="Times New Roman" w:cs="Times New Roman"/>
          <w:sz w:val="28"/>
          <w:szCs w:val="28"/>
        </w:rPr>
        <w:t>09</w:t>
      </w:r>
      <w:r w:rsidR="004F6C18">
        <w:rPr>
          <w:rFonts w:ascii="Times New Roman" w:hAnsi="Times New Roman" w:cs="Times New Roman"/>
          <w:sz w:val="28"/>
          <w:szCs w:val="28"/>
        </w:rPr>
        <w:t>.202</w:t>
      </w:r>
      <w:r w:rsidR="004F6C18" w:rsidRPr="004F6C18">
        <w:rPr>
          <w:rFonts w:ascii="Times New Roman" w:hAnsi="Times New Roman" w:cs="Times New Roman"/>
          <w:sz w:val="28"/>
          <w:szCs w:val="28"/>
        </w:rPr>
        <w:t>1</w:t>
      </w:r>
    </w:p>
    <w:p w:rsidR="005E3F0E" w:rsidRDefault="005E3F0E"/>
    <w:sectPr w:rsidR="005E3F0E" w:rsidSect="00184D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6B" w:rsidRDefault="00A82F6B" w:rsidP="00483D97">
      <w:pPr>
        <w:spacing w:after="0" w:line="240" w:lineRule="auto"/>
      </w:pPr>
      <w:r>
        <w:separator/>
      </w:r>
    </w:p>
  </w:endnote>
  <w:endnote w:type="continuationSeparator" w:id="1">
    <w:p w:rsidR="00A82F6B" w:rsidRDefault="00A82F6B" w:rsidP="004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6B" w:rsidRDefault="00A82F6B" w:rsidP="00483D97">
      <w:pPr>
        <w:spacing w:after="0" w:line="240" w:lineRule="auto"/>
      </w:pPr>
      <w:r>
        <w:separator/>
      </w:r>
    </w:p>
  </w:footnote>
  <w:footnote w:type="continuationSeparator" w:id="1">
    <w:p w:rsidR="00A82F6B" w:rsidRDefault="00A82F6B" w:rsidP="004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199840"/>
      <w:docPartObj>
        <w:docPartGallery w:val="Page Numbers (Top of Page)"/>
        <w:docPartUnique/>
      </w:docPartObj>
    </w:sdtPr>
    <w:sdtContent>
      <w:p w:rsidR="0072686A" w:rsidRDefault="00483D97">
        <w:pPr>
          <w:pStyle w:val="a3"/>
          <w:jc w:val="right"/>
        </w:pPr>
        <w:r>
          <w:fldChar w:fldCharType="begin"/>
        </w:r>
        <w:r w:rsidR="0079535F">
          <w:instrText>PAGE   \* MERGEFORMAT</w:instrText>
        </w:r>
        <w:r>
          <w:fldChar w:fldCharType="separate"/>
        </w:r>
        <w:r w:rsidR="004F6C18">
          <w:rPr>
            <w:noProof/>
          </w:rPr>
          <w:t>3</w:t>
        </w:r>
        <w:r>
          <w:fldChar w:fldCharType="end"/>
        </w:r>
      </w:p>
    </w:sdtContent>
  </w:sdt>
  <w:p w:rsidR="0072686A" w:rsidRDefault="00A82F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2F6"/>
    <w:multiLevelType w:val="multilevel"/>
    <w:tmpl w:val="AD5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F0C08"/>
    <w:multiLevelType w:val="multilevel"/>
    <w:tmpl w:val="9C7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35F"/>
    <w:rsid w:val="00483D97"/>
    <w:rsid w:val="004F6C18"/>
    <w:rsid w:val="005E3F0E"/>
    <w:rsid w:val="0079535F"/>
    <w:rsid w:val="00A8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9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35F"/>
  </w:style>
  <w:style w:type="table" w:styleId="a5">
    <w:name w:val="Table Grid"/>
    <w:basedOn w:val="a1"/>
    <w:uiPriority w:val="59"/>
    <w:rsid w:val="00795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35F"/>
    <w:pPr>
      <w:spacing w:after="160" w:line="259" w:lineRule="auto"/>
      <w:ind w:left="720"/>
      <w:contextualSpacing/>
    </w:pPr>
    <w:rPr>
      <w:rFonts w:eastAsiaTheme="minorEastAsia"/>
      <w:lang w:val="en-US" w:eastAsia="ja-JP"/>
    </w:rPr>
  </w:style>
  <w:style w:type="character" w:styleId="a7">
    <w:name w:val="Hyperlink"/>
    <w:basedOn w:val="a0"/>
    <w:uiPriority w:val="99"/>
    <w:unhideWhenUsed/>
    <w:rsid w:val="00795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2020-10-08T17:36:00Z</dcterms:created>
  <dcterms:modified xsi:type="dcterms:W3CDTF">2021-09-28T19:08:00Z</dcterms:modified>
</cp:coreProperties>
</file>